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D5EEA" w14:textId="3DE4EDDC" w:rsidR="00FD25B4" w:rsidRPr="00B919F6" w:rsidRDefault="00FD25B4" w:rsidP="00FD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tLeast"/>
        <w:jc w:val="center"/>
        <w:rPr>
          <w:b/>
          <w:sz w:val="32"/>
          <w:szCs w:val="32"/>
        </w:rPr>
      </w:pPr>
      <w:r w:rsidRPr="00B919F6">
        <w:rPr>
          <w:b/>
          <w:sz w:val="32"/>
          <w:szCs w:val="32"/>
        </w:rPr>
        <w:t>“Sarajevo Sandwich Syndrome”</w:t>
      </w:r>
    </w:p>
    <w:p w14:paraId="75FF0E72" w14:textId="77777777" w:rsidR="00AC7652" w:rsidRPr="00FD25B4" w:rsidRDefault="00FD25B4" w:rsidP="00FD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tLeast"/>
        <w:jc w:val="center"/>
        <w:rPr>
          <w:b/>
        </w:rPr>
      </w:pPr>
      <w:r w:rsidRPr="00FD25B4">
        <w:rPr>
          <w:b/>
        </w:rPr>
        <w:t>Questioning the Reliability of Historical Sources</w:t>
      </w:r>
    </w:p>
    <w:p w14:paraId="50A2BFE7" w14:textId="4F8D8457" w:rsidR="00FD25B4" w:rsidRDefault="004E779A" w:rsidP="00FD25B4">
      <w:pPr>
        <w:spacing w:after="0" w:line="240" w:lineRule="atLeast"/>
      </w:pPr>
      <w:r>
        <w:rPr>
          <w:rFonts w:ascii="Helvetica" w:hAnsi="Helvetica" w:cs="Helvetica"/>
          <w:sz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C6AB5A4" wp14:editId="2AE96B71">
            <wp:simplePos x="0" y="0"/>
            <wp:positionH relativeFrom="column">
              <wp:posOffset>-685800</wp:posOffset>
            </wp:positionH>
            <wp:positionV relativeFrom="paragraph">
              <wp:posOffset>33020</wp:posOffset>
            </wp:positionV>
            <wp:extent cx="2512695" cy="1764665"/>
            <wp:effectExtent l="0" t="0" r="1905" b="0"/>
            <wp:wrapTight wrapText="bothSides">
              <wp:wrapPolygon edited="0">
                <wp:start x="0" y="0"/>
                <wp:lineTo x="0" y="21141"/>
                <wp:lineTo x="21398" y="21141"/>
                <wp:lineTo x="213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5B4">
        <w:t>• Historians must always question the reliability of the sources they use.</w:t>
      </w:r>
    </w:p>
    <w:p w14:paraId="0EA8D118" w14:textId="43272399" w:rsidR="00FD25B4" w:rsidRDefault="00FD25B4" w:rsidP="00FD25B4">
      <w:pPr>
        <w:spacing w:after="0" w:line="240" w:lineRule="atLeast"/>
      </w:pPr>
      <w:r>
        <w:t>• Some sources obviously need to be treated with care: diaries are subjective, propaganda is one-sided, feature films are designed to entertain, not educate.</w:t>
      </w:r>
    </w:p>
    <w:p w14:paraId="7D6A46D4" w14:textId="77777777" w:rsidR="00FD25B4" w:rsidRDefault="00FD25B4" w:rsidP="00FD25B4">
      <w:pPr>
        <w:spacing w:after="0" w:line="240" w:lineRule="atLeast"/>
      </w:pPr>
      <w:r>
        <w:t>• Other sources tend to be accepted without too much interrogation: the camera never lies, textbooks are balanced, documentary films are designed to inform, not persuade.</w:t>
      </w:r>
    </w:p>
    <w:p w14:paraId="712C2D4C" w14:textId="77777777" w:rsidR="00FD25B4" w:rsidRDefault="00FD25B4" w:rsidP="00FD25B4">
      <w:pPr>
        <w:spacing w:after="0" w:line="240" w:lineRule="atLeast"/>
      </w:pPr>
      <w:r>
        <w:t>• However, it is dangerous to assume that certain types of source are automatically more or less reliable than others. Each source should be judged on its own particular merits.</w:t>
      </w:r>
    </w:p>
    <w:p w14:paraId="46D2A73B" w14:textId="77777777" w:rsidR="00FD25B4" w:rsidRDefault="00FD25B4" w:rsidP="00FD25B4">
      <w:pPr>
        <w:spacing w:after="0" w:line="240" w:lineRule="atLeast"/>
      </w:pPr>
    </w:p>
    <w:p w14:paraId="1A666E8F" w14:textId="77777777" w:rsidR="00FD25B4" w:rsidRPr="007377D1" w:rsidRDefault="007377D1" w:rsidP="00CF0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 w:line="240" w:lineRule="atLeast"/>
        <w:rPr>
          <w:b/>
        </w:rPr>
      </w:pPr>
      <w:r w:rsidRPr="007377D1">
        <w:rPr>
          <w:b/>
        </w:rPr>
        <w:t>Case Study: BBC TV: “Days t</w:t>
      </w:r>
      <w:r w:rsidR="00B859BD" w:rsidRPr="007377D1">
        <w:rPr>
          <w:b/>
        </w:rPr>
        <w:t>hat Shook the World - Sarajevo, 28</w:t>
      </w:r>
      <w:r w:rsidR="00B859BD" w:rsidRPr="007377D1">
        <w:rPr>
          <w:b/>
          <w:vertAlign w:val="superscript"/>
        </w:rPr>
        <w:t>th</w:t>
      </w:r>
      <w:r w:rsidR="00B859BD" w:rsidRPr="007377D1">
        <w:rPr>
          <w:b/>
        </w:rPr>
        <w:t xml:space="preserve"> June 1914”</w:t>
      </w:r>
    </w:p>
    <w:p w14:paraId="66AC1B8B" w14:textId="77777777" w:rsidR="007377D1" w:rsidRDefault="007377D1" w:rsidP="00FD25B4">
      <w:pPr>
        <w:spacing w:after="0" w:line="240" w:lineRule="atLeast"/>
      </w:pPr>
      <w:r>
        <w:t xml:space="preserve">• </w:t>
      </w:r>
      <w:r w:rsidR="00B859BD">
        <w:t xml:space="preserve">One of the most popular </w:t>
      </w:r>
      <w:r>
        <w:t>classroom resources covering</w:t>
      </w:r>
      <w:r w:rsidR="00B859BD">
        <w:t xml:space="preserve"> the assassination of Franz Ferdinand </w:t>
      </w:r>
      <w:r>
        <w:t>is an episode from the award-winning series “Days that Shook the World”</w:t>
      </w:r>
      <w:r w:rsidR="00B859BD">
        <w:t xml:space="preserve"> </w:t>
      </w:r>
    </w:p>
    <w:p w14:paraId="73A99B27" w14:textId="77777777" w:rsidR="00B859BD" w:rsidRDefault="007377D1" w:rsidP="00FD25B4">
      <w:pPr>
        <w:spacing w:after="0" w:line="240" w:lineRule="atLeast"/>
      </w:pPr>
      <w:r>
        <w:t>• At face value this 30-minute film should be highly reliable: it is a documentary (rather than a feature film), produced by the highly respected British Broadcasting Corporation.</w:t>
      </w:r>
    </w:p>
    <w:p w14:paraId="4CB22A71" w14:textId="77777777" w:rsidR="007377D1" w:rsidRDefault="007377D1" w:rsidP="00FD25B4">
      <w:pPr>
        <w:spacing w:after="0" w:line="240" w:lineRule="atLeast"/>
      </w:pPr>
      <w:r>
        <w:t>• However, there are a number of assertions made in this source which are contentious.</w:t>
      </w:r>
    </w:p>
    <w:p w14:paraId="4F283BF2" w14:textId="77777777" w:rsidR="004E779A" w:rsidRDefault="004E779A" w:rsidP="00FD25B4">
      <w:pPr>
        <w:spacing w:after="0" w:line="240" w:lineRule="atLeast"/>
      </w:pPr>
    </w:p>
    <w:p w14:paraId="49690A92" w14:textId="5DC75742" w:rsidR="00CF06C8" w:rsidRPr="00CF06C8" w:rsidRDefault="00CF06C8" w:rsidP="00CF0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tLeast"/>
        <w:rPr>
          <w:b/>
        </w:rPr>
      </w:pPr>
      <w:r w:rsidRPr="00CF06C8">
        <w:rPr>
          <w:b/>
        </w:rPr>
        <w:t>Task</w:t>
      </w:r>
    </w:p>
    <w:p w14:paraId="791C63C8" w14:textId="6656C54A" w:rsidR="00E31AA8" w:rsidRDefault="00E31AA8" w:rsidP="00FD25B4">
      <w:pPr>
        <w:spacing w:after="0" w:line="240" w:lineRule="atLeast"/>
      </w:pPr>
      <w:r>
        <w:t xml:space="preserve">• Your task is to investigate six assertions made by the documentary. </w:t>
      </w:r>
      <w:r w:rsidR="00CF06C8">
        <w:t>For each one, determine whether it is:</w:t>
      </w:r>
    </w:p>
    <w:p w14:paraId="2D9EB76E" w14:textId="7C5BC95A" w:rsidR="00CF06C8" w:rsidRDefault="00CF06C8" w:rsidP="00CF06C8">
      <w:pPr>
        <w:pStyle w:val="ListParagraph"/>
        <w:numPr>
          <w:ilvl w:val="0"/>
          <w:numId w:val="1"/>
        </w:numPr>
        <w:spacing w:after="0" w:line="240" w:lineRule="atLeast"/>
      </w:pPr>
      <w:r>
        <w:t>Incorrect: Other vidence contradicts the documentary</w:t>
      </w:r>
    </w:p>
    <w:p w14:paraId="3AF4FF07" w14:textId="42B74EC4" w:rsidR="00CF06C8" w:rsidRDefault="00CF06C8" w:rsidP="00CF06C8">
      <w:pPr>
        <w:pStyle w:val="ListParagraph"/>
        <w:numPr>
          <w:ilvl w:val="0"/>
          <w:numId w:val="1"/>
        </w:numPr>
        <w:spacing w:after="0" w:line="240" w:lineRule="atLeast"/>
      </w:pPr>
      <w:r>
        <w:t>Inconclusive: Other evidence shows that historians disagree about this point</w:t>
      </w:r>
    </w:p>
    <w:p w14:paraId="2B8D6321" w14:textId="0463A1C3" w:rsidR="00CF06C8" w:rsidRDefault="00CF06C8" w:rsidP="00CF06C8">
      <w:pPr>
        <w:pStyle w:val="ListParagraph"/>
        <w:numPr>
          <w:ilvl w:val="0"/>
          <w:numId w:val="1"/>
        </w:numPr>
        <w:spacing w:after="0" w:line="240" w:lineRule="atLeast"/>
      </w:pPr>
      <w:r>
        <w:t>Imaginary: No evidence can be found which backs up this point</w:t>
      </w:r>
    </w:p>
    <w:p w14:paraId="6A1313E1" w14:textId="50CA5C30" w:rsidR="007377D1" w:rsidRDefault="00B919F6" w:rsidP="00FD25B4">
      <w:pPr>
        <w:spacing w:after="0" w:line="240" w:lineRule="atLeast"/>
      </w:pPr>
      <w:r>
        <w:t xml:space="preserve">• Write your findings in the </w:t>
      </w:r>
      <w:r w:rsidRPr="00B919F6">
        <w:rPr>
          <w:b/>
        </w:rPr>
        <w:t>one</w:t>
      </w:r>
      <w:r>
        <w:t xml:space="preserve"> appropriate column for each statement.</w:t>
      </w:r>
    </w:p>
    <w:p w14:paraId="20EE0924" w14:textId="77777777" w:rsidR="00B919F6" w:rsidRDefault="00B919F6" w:rsidP="00B919F6">
      <w:pPr>
        <w:spacing w:after="0" w:line="240" w:lineRule="atLeast"/>
      </w:pPr>
      <w:r>
        <w:t>• TIP: There are two statements which are incorrect, two inconclusive, and two imaginary.</w:t>
      </w:r>
    </w:p>
    <w:p w14:paraId="3863774E" w14:textId="77777777" w:rsidR="00B919F6" w:rsidRDefault="00B919F6" w:rsidP="00FD25B4">
      <w:pPr>
        <w:spacing w:after="0" w:line="240" w:lineRule="atLeast"/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4375"/>
        <w:gridCol w:w="2227"/>
        <w:gridCol w:w="2227"/>
        <w:gridCol w:w="2228"/>
      </w:tblGrid>
      <w:tr w:rsidR="00B919F6" w:rsidRPr="00E31AA8" w14:paraId="362D20B1" w14:textId="77777777" w:rsidTr="00B919F6">
        <w:tc>
          <w:tcPr>
            <w:tcW w:w="4375" w:type="dxa"/>
            <w:vMerge w:val="restart"/>
          </w:tcPr>
          <w:p w14:paraId="78EE8EFA" w14:textId="6C22AE09" w:rsidR="00B919F6" w:rsidRPr="00E31AA8" w:rsidRDefault="004E779A" w:rsidP="00E31AA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Statement</w:t>
            </w:r>
            <w:r w:rsidR="00B919F6" w:rsidRPr="00E31AA8">
              <w:rPr>
                <w:b/>
              </w:rPr>
              <w:t xml:space="preserve"> made in the documentary</w:t>
            </w:r>
          </w:p>
        </w:tc>
        <w:tc>
          <w:tcPr>
            <w:tcW w:w="2227" w:type="dxa"/>
          </w:tcPr>
          <w:p w14:paraId="72F010C4" w14:textId="0F470209" w:rsidR="00B919F6" w:rsidRPr="00E31AA8" w:rsidRDefault="00B919F6" w:rsidP="00E31AA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Incorrect?</w:t>
            </w:r>
          </w:p>
        </w:tc>
        <w:tc>
          <w:tcPr>
            <w:tcW w:w="2227" w:type="dxa"/>
          </w:tcPr>
          <w:p w14:paraId="7EC02A75" w14:textId="622357C9" w:rsidR="00B919F6" w:rsidRPr="00E31AA8" w:rsidRDefault="00B919F6" w:rsidP="00E31AA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Inconclusive?</w:t>
            </w:r>
          </w:p>
        </w:tc>
        <w:tc>
          <w:tcPr>
            <w:tcW w:w="2228" w:type="dxa"/>
          </w:tcPr>
          <w:p w14:paraId="2D29C311" w14:textId="4E92B92C" w:rsidR="00B919F6" w:rsidRPr="00E31AA8" w:rsidRDefault="00B919F6" w:rsidP="00E31AA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Imaginary?</w:t>
            </w:r>
          </w:p>
        </w:tc>
      </w:tr>
      <w:tr w:rsidR="00B919F6" w14:paraId="5BD7EE84" w14:textId="77777777" w:rsidTr="00B919F6">
        <w:tc>
          <w:tcPr>
            <w:tcW w:w="4375" w:type="dxa"/>
            <w:vMerge/>
          </w:tcPr>
          <w:p w14:paraId="222AB723" w14:textId="77777777" w:rsidR="00B919F6" w:rsidRDefault="00B919F6" w:rsidP="00B919F6">
            <w:pPr>
              <w:spacing w:line="240" w:lineRule="atLeast"/>
            </w:pPr>
          </w:p>
        </w:tc>
        <w:tc>
          <w:tcPr>
            <w:tcW w:w="2227" w:type="dxa"/>
          </w:tcPr>
          <w:p w14:paraId="5BC07C53" w14:textId="356225B2" w:rsidR="00B919F6" w:rsidRPr="00B919F6" w:rsidRDefault="00B919F6" w:rsidP="00B919F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919F6">
              <w:rPr>
                <w:sz w:val="16"/>
                <w:szCs w:val="16"/>
              </w:rPr>
              <w:t>[Provide the correct version of events here]</w:t>
            </w:r>
          </w:p>
        </w:tc>
        <w:tc>
          <w:tcPr>
            <w:tcW w:w="2227" w:type="dxa"/>
          </w:tcPr>
          <w:p w14:paraId="026E685A" w14:textId="4D86E6A7" w:rsidR="00B919F6" w:rsidRPr="00B919F6" w:rsidRDefault="00B919F6" w:rsidP="00B919F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919F6">
              <w:rPr>
                <w:sz w:val="16"/>
                <w:szCs w:val="16"/>
              </w:rPr>
              <w:t>[Explain what historians disagree about]</w:t>
            </w:r>
          </w:p>
        </w:tc>
        <w:tc>
          <w:tcPr>
            <w:tcW w:w="2228" w:type="dxa"/>
          </w:tcPr>
          <w:p w14:paraId="60A60342" w14:textId="1AFAA494" w:rsidR="00B919F6" w:rsidRPr="00B919F6" w:rsidRDefault="00B919F6" w:rsidP="00B919F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919F6">
              <w:rPr>
                <w:sz w:val="16"/>
                <w:szCs w:val="16"/>
              </w:rPr>
              <w:t>[Simply state ‘no evidence exists to substantiate this’]</w:t>
            </w:r>
          </w:p>
        </w:tc>
      </w:tr>
      <w:tr w:rsidR="00E31AA8" w14:paraId="4B09067F" w14:textId="77777777" w:rsidTr="00B919F6">
        <w:tc>
          <w:tcPr>
            <w:tcW w:w="4375" w:type="dxa"/>
          </w:tcPr>
          <w:p w14:paraId="49973785" w14:textId="111EE2AA" w:rsidR="00E31AA8" w:rsidRDefault="00E31AA8" w:rsidP="00B919F6">
            <w:pPr>
              <w:spacing w:line="240" w:lineRule="atLeast"/>
            </w:pPr>
            <w:r>
              <w:t xml:space="preserve">Colonel </w:t>
            </w:r>
            <w:r w:rsidRPr="007377D1">
              <w:t>Dimitrijević</w:t>
            </w:r>
            <w:r>
              <w:t xml:space="preserve"> was nicknamed ‘Api’ because this means “the bee” in Serbian (the reason for this nick</w:t>
            </w:r>
            <w:r w:rsidR="00B919F6">
              <w:t>name is not explained</w:t>
            </w:r>
            <w:r w:rsidR="00CF06C8">
              <w:t>).</w:t>
            </w:r>
          </w:p>
        </w:tc>
        <w:tc>
          <w:tcPr>
            <w:tcW w:w="2227" w:type="dxa"/>
          </w:tcPr>
          <w:p w14:paraId="4939BB70" w14:textId="4B7E7CB4" w:rsidR="00E31AA8" w:rsidRDefault="004E779A" w:rsidP="00E31AA8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0" w:name="_GoBack"/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bookmarkEnd w:id="0"/>
            <w:r>
              <w:rPr>
                <w:rFonts w:cs="Arial"/>
              </w:rPr>
              <w:fldChar w:fldCharType="end"/>
            </w:r>
          </w:p>
        </w:tc>
        <w:tc>
          <w:tcPr>
            <w:tcW w:w="2227" w:type="dxa"/>
          </w:tcPr>
          <w:p w14:paraId="46D89486" w14:textId="4E82F33C" w:rsidR="00E31AA8" w:rsidRDefault="004E779A" w:rsidP="00E31AA8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28" w:type="dxa"/>
          </w:tcPr>
          <w:p w14:paraId="7DC6B48A" w14:textId="10BA2994" w:rsidR="00E31AA8" w:rsidRDefault="004E779A" w:rsidP="00E31AA8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377D1" w14:paraId="420C00F7" w14:textId="77777777" w:rsidTr="00B919F6">
        <w:tc>
          <w:tcPr>
            <w:tcW w:w="4375" w:type="dxa"/>
          </w:tcPr>
          <w:p w14:paraId="7C4C0502" w14:textId="0CDC91A2" w:rsidR="007377D1" w:rsidRDefault="007377D1" w:rsidP="00B919F6">
            <w:pPr>
              <w:spacing w:line="240" w:lineRule="atLeast"/>
            </w:pPr>
            <w:r>
              <w:t xml:space="preserve">The “Black Hand” were </w:t>
            </w:r>
            <w:r w:rsidR="00B919F6">
              <w:t>funded</w:t>
            </w:r>
            <w:r>
              <w:t xml:space="preserve"> by the Serbian government (“state-sponsored terrorists”)</w:t>
            </w:r>
            <w:r w:rsidR="00CF06C8">
              <w:t>.</w:t>
            </w:r>
          </w:p>
        </w:tc>
        <w:tc>
          <w:tcPr>
            <w:tcW w:w="2227" w:type="dxa"/>
          </w:tcPr>
          <w:p w14:paraId="0B690E59" w14:textId="50D9D201" w:rsidR="007377D1" w:rsidRDefault="004E779A" w:rsidP="007377D1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27" w:type="dxa"/>
          </w:tcPr>
          <w:p w14:paraId="5858201B" w14:textId="4F5A55E4" w:rsidR="007377D1" w:rsidRDefault="004E779A" w:rsidP="00E31AA8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28" w:type="dxa"/>
          </w:tcPr>
          <w:p w14:paraId="47D4995B" w14:textId="579DEA63" w:rsidR="007377D1" w:rsidRDefault="004E779A" w:rsidP="007377D1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377D1" w14:paraId="49C0D1E4" w14:textId="77777777" w:rsidTr="00B919F6">
        <w:tc>
          <w:tcPr>
            <w:tcW w:w="4375" w:type="dxa"/>
          </w:tcPr>
          <w:p w14:paraId="039CF6A8" w14:textId="405A3279" w:rsidR="007377D1" w:rsidRDefault="007377D1" w:rsidP="007377D1">
            <w:pPr>
              <w:spacing w:line="240" w:lineRule="atLeast"/>
            </w:pPr>
            <w:r>
              <w:t>Franz Ferdinand scheduled the trip to Sarajevo on the 28</w:t>
            </w:r>
            <w:r w:rsidRPr="007377D1">
              <w:rPr>
                <w:vertAlign w:val="superscript"/>
              </w:rPr>
              <w:t>th</w:t>
            </w:r>
            <w:r>
              <w:t xml:space="preserve"> June with his wife because it was their wedding anniversary</w:t>
            </w:r>
            <w:r w:rsidR="00E31AA8">
              <w:t>.</w:t>
            </w:r>
          </w:p>
        </w:tc>
        <w:tc>
          <w:tcPr>
            <w:tcW w:w="2227" w:type="dxa"/>
          </w:tcPr>
          <w:p w14:paraId="37AF37C4" w14:textId="6035BAA5" w:rsidR="007377D1" w:rsidRDefault="004E779A" w:rsidP="007377D1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27" w:type="dxa"/>
          </w:tcPr>
          <w:p w14:paraId="57FB1E89" w14:textId="08462E40" w:rsidR="007377D1" w:rsidRDefault="004E779A" w:rsidP="007377D1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28" w:type="dxa"/>
          </w:tcPr>
          <w:p w14:paraId="57CF60C9" w14:textId="07690CB8" w:rsidR="007377D1" w:rsidRDefault="004E779A" w:rsidP="007377D1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377D1" w14:paraId="3887FA61" w14:textId="77777777" w:rsidTr="00B919F6">
        <w:tc>
          <w:tcPr>
            <w:tcW w:w="4375" w:type="dxa"/>
          </w:tcPr>
          <w:p w14:paraId="0540EDA0" w14:textId="0367894C" w:rsidR="007377D1" w:rsidRDefault="007377D1" w:rsidP="007377D1">
            <w:pPr>
              <w:spacing w:line="240" w:lineRule="atLeast"/>
            </w:pPr>
            <w:r>
              <w:t>The Archduke’s wife had recently told him that she was pregnant with their fourth child</w:t>
            </w:r>
            <w:r w:rsidR="00CF06C8">
              <w:t>.</w:t>
            </w:r>
          </w:p>
        </w:tc>
        <w:tc>
          <w:tcPr>
            <w:tcW w:w="2227" w:type="dxa"/>
          </w:tcPr>
          <w:p w14:paraId="26E8C5C7" w14:textId="64199C8C" w:rsidR="007377D1" w:rsidRDefault="004E779A" w:rsidP="00FD25B4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27" w:type="dxa"/>
          </w:tcPr>
          <w:p w14:paraId="4AF8350A" w14:textId="45979F6B" w:rsidR="007377D1" w:rsidRDefault="004E779A" w:rsidP="00FD25B4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28" w:type="dxa"/>
          </w:tcPr>
          <w:p w14:paraId="2F17A0FE" w14:textId="64CBAFAC" w:rsidR="007377D1" w:rsidRDefault="004E779A" w:rsidP="00FD25B4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377D1" w14:paraId="738DBB7F" w14:textId="77777777" w:rsidTr="00B919F6">
        <w:tc>
          <w:tcPr>
            <w:tcW w:w="4375" w:type="dxa"/>
          </w:tcPr>
          <w:p w14:paraId="539D275D" w14:textId="5D00D13A" w:rsidR="007377D1" w:rsidRDefault="007377D1" w:rsidP="007377D1">
            <w:pPr>
              <w:spacing w:line="240" w:lineRule="atLeast"/>
            </w:pPr>
            <w:r>
              <w:t>At the time that the Archduke’s car stopped in front of Pr</w:t>
            </w:r>
            <w:r w:rsidR="0070001A">
              <w:t>incip, he was eating a sandwich</w:t>
            </w:r>
            <w:r w:rsidR="00CF06C8">
              <w:t>.</w:t>
            </w:r>
          </w:p>
        </w:tc>
        <w:tc>
          <w:tcPr>
            <w:tcW w:w="2227" w:type="dxa"/>
          </w:tcPr>
          <w:p w14:paraId="4EFC099A" w14:textId="751F5796" w:rsidR="007377D1" w:rsidRDefault="004E779A" w:rsidP="007377D1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27" w:type="dxa"/>
          </w:tcPr>
          <w:p w14:paraId="36094B96" w14:textId="4E700A3B" w:rsidR="007377D1" w:rsidRDefault="004E779A" w:rsidP="007377D1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28" w:type="dxa"/>
          </w:tcPr>
          <w:p w14:paraId="1DA58FE3" w14:textId="3B455346" w:rsidR="007377D1" w:rsidRDefault="004E779A" w:rsidP="007377D1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31AA8" w14:paraId="324C4349" w14:textId="77777777" w:rsidTr="00B919F6">
        <w:tc>
          <w:tcPr>
            <w:tcW w:w="4375" w:type="dxa"/>
          </w:tcPr>
          <w:p w14:paraId="18DC1B03" w14:textId="75C33623" w:rsidR="00E31AA8" w:rsidRDefault="00E31AA8" w:rsidP="00FD25B4">
            <w:pPr>
              <w:spacing w:line="240" w:lineRule="atLeast"/>
            </w:pPr>
            <w:r>
              <w:t>The famous photo taken at the scene captures the moment that Princip was arrested</w:t>
            </w:r>
            <w:r w:rsidR="00CF06C8">
              <w:t>.</w:t>
            </w:r>
          </w:p>
        </w:tc>
        <w:tc>
          <w:tcPr>
            <w:tcW w:w="2227" w:type="dxa"/>
          </w:tcPr>
          <w:p w14:paraId="4F04F6FD" w14:textId="6D987619" w:rsidR="00E31AA8" w:rsidRDefault="004E779A" w:rsidP="00FD25B4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27" w:type="dxa"/>
          </w:tcPr>
          <w:p w14:paraId="0C842AE5" w14:textId="0CF79CD7" w:rsidR="00E31AA8" w:rsidRDefault="004E779A" w:rsidP="00FD25B4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28" w:type="dxa"/>
          </w:tcPr>
          <w:p w14:paraId="456E44A5" w14:textId="12488C0C" w:rsidR="00E31AA8" w:rsidRDefault="004E779A" w:rsidP="00FD25B4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7CB96A8" w14:textId="77777777" w:rsidR="004E779A" w:rsidRDefault="004E779A" w:rsidP="00FD25B4">
      <w:pPr>
        <w:spacing w:after="0" w:line="240" w:lineRule="atLeast"/>
      </w:pPr>
    </w:p>
    <w:p w14:paraId="2DB41658" w14:textId="568EA21A" w:rsidR="00FD25B4" w:rsidRPr="004E779A" w:rsidRDefault="004E779A" w:rsidP="00FD25B4">
      <w:pPr>
        <w:spacing w:after="0" w:line="240" w:lineRule="atLeast"/>
        <w:rPr>
          <w:color w:val="948A54" w:themeColor="background2" w:themeShade="80"/>
        </w:rPr>
      </w:pPr>
      <w:r w:rsidRPr="004E779A">
        <w:rPr>
          <w:color w:val="948A54" w:themeColor="background2" w:themeShade="80"/>
        </w:rPr>
        <w:t>Teacher note: An alternative approach is to set different students work on different statements and report back with their findings in a subsequent lesson.</w:t>
      </w:r>
    </w:p>
    <w:p w14:paraId="069F83C2" w14:textId="77777777" w:rsidR="004E779A" w:rsidRDefault="004E779A" w:rsidP="00FD25B4">
      <w:pPr>
        <w:spacing w:after="0" w:line="240" w:lineRule="atLeast"/>
      </w:pPr>
    </w:p>
    <w:p w14:paraId="38ED99CF" w14:textId="21C56127" w:rsidR="004E779A" w:rsidRDefault="004E779A" w:rsidP="004E779A">
      <w:pPr>
        <w:spacing w:after="0" w:line="240" w:lineRule="atLeast"/>
        <w:jc w:val="center"/>
      </w:pPr>
    </w:p>
    <w:p w14:paraId="242CE3E3" w14:textId="463FB615" w:rsidR="00CF06C8" w:rsidRDefault="00CF06C8">
      <w:r>
        <w:br w:type="page"/>
      </w:r>
    </w:p>
    <w:p w14:paraId="153911B5" w14:textId="77777777" w:rsidR="00CF06C8" w:rsidRDefault="00CF06C8" w:rsidP="00FD25B4">
      <w:pPr>
        <w:spacing w:after="0" w:line="240" w:lineRule="atLeast"/>
      </w:pPr>
    </w:p>
    <w:p w14:paraId="65475B39" w14:textId="77777777" w:rsidR="004E779A" w:rsidRDefault="004E779A" w:rsidP="00FD25B4">
      <w:pPr>
        <w:spacing w:after="0" w:line="240" w:lineRule="atLeast"/>
      </w:pPr>
    </w:p>
    <w:p w14:paraId="385F853F" w14:textId="43879009" w:rsidR="004E779A" w:rsidRPr="004E779A" w:rsidRDefault="004E779A" w:rsidP="00FD25B4">
      <w:pPr>
        <w:spacing w:after="0" w:line="240" w:lineRule="atLeast"/>
        <w:rPr>
          <w:b/>
        </w:rPr>
      </w:pPr>
      <w:r w:rsidRPr="004E779A">
        <w:rPr>
          <w:b/>
        </w:rPr>
        <w:t>Teacher notes</w:t>
      </w:r>
    </w:p>
    <w:p w14:paraId="3E267AF2" w14:textId="77777777" w:rsidR="004E779A" w:rsidRDefault="004E779A" w:rsidP="00FD25B4">
      <w:pPr>
        <w:spacing w:after="0" w:line="240" w:lineRule="atLeast"/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3440"/>
        <w:gridCol w:w="2130"/>
        <w:gridCol w:w="2652"/>
        <w:gridCol w:w="2835"/>
      </w:tblGrid>
      <w:tr w:rsidR="00CF06C8" w:rsidRPr="00E31AA8" w14:paraId="582638FF" w14:textId="77777777" w:rsidTr="00B919F6">
        <w:tc>
          <w:tcPr>
            <w:tcW w:w="3440" w:type="dxa"/>
          </w:tcPr>
          <w:p w14:paraId="09528F4E" w14:textId="77777777" w:rsidR="00CF06C8" w:rsidRPr="00E31AA8" w:rsidRDefault="00CF06C8" w:rsidP="00B919F6">
            <w:pPr>
              <w:spacing w:line="240" w:lineRule="atLeast"/>
              <w:jc w:val="center"/>
              <w:rPr>
                <w:b/>
              </w:rPr>
            </w:pPr>
            <w:r w:rsidRPr="00E31AA8">
              <w:rPr>
                <w:b/>
              </w:rPr>
              <w:t>Point made in the documentary</w:t>
            </w:r>
          </w:p>
        </w:tc>
        <w:tc>
          <w:tcPr>
            <w:tcW w:w="2130" w:type="dxa"/>
          </w:tcPr>
          <w:p w14:paraId="3F505517" w14:textId="77777777" w:rsidR="00CF06C8" w:rsidRPr="00E31AA8" w:rsidRDefault="00CF06C8" w:rsidP="00B919F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Incorrect?</w:t>
            </w:r>
          </w:p>
        </w:tc>
        <w:tc>
          <w:tcPr>
            <w:tcW w:w="2652" w:type="dxa"/>
          </w:tcPr>
          <w:p w14:paraId="07DD1E36" w14:textId="77777777" w:rsidR="00CF06C8" w:rsidRPr="00E31AA8" w:rsidRDefault="00CF06C8" w:rsidP="00B919F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Inconclusive?</w:t>
            </w:r>
          </w:p>
        </w:tc>
        <w:tc>
          <w:tcPr>
            <w:tcW w:w="2835" w:type="dxa"/>
          </w:tcPr>
          <w:p w14:paraId="48DCC2B3" w14:textId="77777777" w:rsidR="00CF06C8" w:rsidRPr="00E31AA8" w:rsidRDefault="00CF06C8" w:rsidP="00B919F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Imaginary?</w:t>
            </w:r>
          </w:p>
        </w:tc>
      </w:tr>
      <w:tr w:rsidR="00CF06C8" w14:paraId="3A17B92D" w14:textId="77777777" w:rsidTr="00B919F6">
        <w:tc>
          <w:tcPr>
            <w:tcW w:w="3440" w:type="dxa"/>
          </w:tcPr>
          <w:p w14:paraId="4D658506" w14:textId="77777777" w:rsidR="00CF06C8" w:rsidRDefault="00CF06C8" w:rsidP="00B919F6">
            <w:pPr>
              <w:spacing w:line="240" w:lineRule="atLeast"/>
            </w:pPr>
            <w:r>
              <w:t xml:space="preserve">Colonel </w:t>
            </w:r>
            <w:r w:rsidRPr="007377D1">
              <w:t>Dimitrijević</w:t>
            </w:r>
            <w:r>
              <w:t xml:space="preserve"> was nicknamed ‘Api’ because this means “the bee” in Serbian (the reason for this nickname is not explained, however) </w:t>
            </w:r>
          </w:p>
          <w:p w14:paraId="4AAD10B8" w14:textId="77777777" w:rsidR="00CF06C8" w:rsidRDefault="00CF06C8" w:rsidP="00B919F6">
            <w:pPr>
              <w:spacing w:line="240" w:lineRule="atLeast"/>
            </w:pPr>
          </w:p>
        </w:tc>
        <w:tc>
          <w:tcPr>
            <w:tcW w:w="2130" w:type="dxa"/>
          </w:tcPr>
          <w:p w14:paraId="6C673F01" w14:textId="77777777" w:rsidR="00CF06C8" w:rsidRDefault="00CF06C8" w:rsidP="00B919F6">
            <w:pPr>
              <w:spacing w:line="240" w:lineRule="atLeast"/>
            </w:pPr>
          </w:p>
        </w:tc>
        <w:tc>
          <w:tcPr>
            <w:tcW w:w="2652" w:type="dxa"/>
          </w:tcPr>
          <w:p w14:paraId="4FE8F33C" w14:textId="77777777" w:rsidR="00CF06C8" w:rsidRDefault="00CF06C8" w:rsidP="00B919F6">
            <w:pPr>
              <w:spacing w:line="240" w:lineRule="atLeast"/>
            </w:pPr>
            <w:r>
              <w:t>Historians disagree about whether his nickname comes from the Latin 'the bee' because he was so hardworking, or 'the bull' because he was physically imposing.</w:t>
            </w:r>
          </w:p>
        </w:tc>
        <w:tc>
          <w:tcPr>
            <w:tcW w:w="2835" w:type="dxa"/>
          </w:tcPr>
          <w:p w14:paraId="36C837F6" w14:textId="77777777" w:rsidR="00CF06C8" w:rsidRDefault="00CF06C8" w:rsidP="00B919F6">
            <w:pPr>
              <w:spacing w:line="240" w:lineRule="atLeast"/>
            </w:pPr>
          </w:p>
        </w:tc>
      </w:tr>
      <w:tr w:rsidR="00CF06C8" w14:paraId="6E5A0A3D" w14:textId="77777777" w:rsidTr="00B919F6">
        <w:tc>
          <w:tcPr>
            <w:tcW w:w="3440" w:type="dxa"/>
          </w:tcPr>
          <w:p w14:paraId="3B27C0E6" w14:textId="77777777" w:rsidR="00CF06C8" w:rsidRDefault="00CF06C8" w:rsidP="00B919F6">
            <w:pPr>
              <w:spacing w:line="240" w:lineRule="atLeast"/>
            </w:pPr>
            <w:r>
              <w:t>The “Black Hand” Gang were sponsored by the Serbian government (“state-sponsored terrorists”)</w:t>
            </w:r>
          </w:p>
        </w:tc>
        <w:tc>
          <w:tcPr>
            <w:tcW w:w="2130" w:type="dxa"/>
          </w:tcPr>
          <w:p w14:paraId="7F201151" w14:textId="77777777" w:rsidR="00CF06C8" w:rsidRDefault="00CF06C8" w:rsidP="00B919F6">
            <w:pPr>
              <w:spacing w:line="240" w:lineRule="atLeast"/>
            </w:pPr>
          </w:p>
        </w:tc>
        <w:tc>
          <w:tcPr>
            <w:tcW w:w="2652" w:type="dxa"/>
          </w:tcPr>
          <w:p w14:paraId="0C45417F" w14:textId="015675CD" w:rsidR="00CF06C8" w:rsidRDefault="00CF06C8" w:rsidP="00B919F6">
            <w:pPr>
              <w:spacing w:line="240" w:lineRule="atLeast"/>
            </w:pPr>
            <w:r>
              <w:t xml:space="preserve">The Black Hand were directly connected to Colonel Api. Whether Api himself was acting on the </w:t>
            </w:r>
            <w:r w:rsidR="004E779A">
              <w:t xml:space="preserve">direct </w:t>
            </w:r>
            <w:r>
              <w:t>orders of the Serbian government remains unclear.</w:t>
            </w:r>
          </w:p>
        </w:tc>
        <w:tc>
          <w:tcPr>
            <w:tcW w:w="2835" w:type="dxa"/>
          </w:tcPr>
          <w:p w14:paraId="57EE5C5C" w14:textId="77777777" w:rsidR="00CF06C8" w:rsidRDefault="00CF06C8" w:rsidP="00B919F6">
            <w:pPr>
              <w:spacing w:line="240" w:lineRule="atLeast"/>
            </w:pPr>
          </w:p>
        </w:tc>
      </w:tr>
      <w:tr w:rsidR="00CF06C8" w14:paraId="1D041781" w14:textId="77777777" w:rsidTr="00B919F6">
        <w:tc>
          <w:tcPr>
            <w:tcW w:w="3440" w:type="dxa"/>
          </w:tcPr>
          <w:p w14:paraId="0F47B7AE" w14:textId="77777777" w:rsidR="00CF06C8" w:rsidRDefault="00CF06C8" w:rsidP="00B919F6">
            <w:pPr>
              <w:spacing w:line="240" w:lineRule="atLeast"/>
            </w:pPr>
            <w:r>
              <w:t>Franz Ferdinand scheduled the trip to Sarajevo on the 28</w:t>
            </w:r>
            <w:r w:rsidRPr="007377D1">
              <w:rPr>
                <w:vertAlign w:val="superscript"/>
              </w:rPr>
              <w:t>th</w:t>
            </w:r>
            <w:r>
              <w:t xml:space="preserve"> June with his wife because it was their wedding anniversary.</w:t>
            </w:r>
          </w:p>
        </w:tc>
        <w:tc>
          <w:tcPr>
            <w:tcW w:w="2130" w:type="dxa"/>
          </w:tcPr>
          <w:p w14:paraId="4D5E48E1" w14:textId="77777777" w:rsidR="00CF06C8" w:rsidRDefault="00CF06C8" w:rsidP="00B919F6">
            <w:pPr>
              <w:spacing w:line="240" w:lineRule="atLeast"/>
            </w:pPr>
            <w:r>
              <w:t>Their anniversary was actually on 1</w:t>
            </w:r>
            <w:r w:rsidRPr="00E31AA8">
              <w:rPr>
                <w:vertAlign w:val="superscript"/>
              </w:rPr>
              <w:t>st</w:t>
            </w:r>
            <w:r>
              <w:t xml:space="preserve"> July.</w:t>
            </w:r>
          </w:p>
        </w:tc>
        <w:tc>
          <w:tcPr>
            <w:tcW w:w="2652" w:type="dxa"/>
          </w:tcPr>
          <w:p w14:paraId="351EC232" w14:textId="77777777" w:rsidR="00CF06C8" w:rsidRDefault="00CF06C8" w:rsidP="00B919F6">
            <w:pPr>
              <w:spacing w:line="240" w:lineRule="atLeast"/>
            </w:pPr>
          </w:p>
        </w:tc>
        <w:tc>
          <w:tcPr>
            <w:tcW w:w="2835" w:type="dxa"/>
          </w:tcPr>
          <w:p w14:paraId="780CC590" w14:textId="77777777" w:rsidR="00CF06C8" w:rsidRDefault="00CF06C8" w:rsidP="00B919F6">
            <w:pPr>
              <w:spacing w:line="240" w:lineRule="atLeast"/>
            </w:pPr>
          </w:p>
        </w:tc>
      </w:tr>
      <w:tr w:rsidR="00CF06C8" w14:paraId="66C4C0B4" w14:textId="77777777" w:rsidTr="00B919F6">
        <w:tc>
          <w:tcPr>
            <w:tcW w:w="3440" w:type="dxa"/>
          </w:tcPr>
          <w:p w14:paraId="410682CF" w14:textId="77777777" w:rsidR="00CF06C8" w:rsidRDefault="00CF06C8" w:rsidP="00B919F6">
            <w:pPr>
              <w:spacing w:line="240" w:lineRule="atLeast"/>
            </w:pPr>
            <w:r>
              <w:t>The Archduke’s wife had recently told him that she was pregnant with their fourth child</w:t>
            </w:r>
          </w:p>
        </w:tc>
        <w:tc>
          <w:tcPr>
            <w:tcW w:w="2130" w:type="dxa"/>
          </w:tcPr>
          <w:p w14:paraId="31D51BF6" w14:textId="77777777" w:rsidR="00CF06C8" w:rsidRDefault="00CF06C8" w:rsidP="00B919F6">
            <w:pPr>
              <w:spacing w:line="240" w:lineRule="atLeast"/>
            </w:pPr>
          </w:p>
        </w:tc>
        <w:tc>
          <w:tcPr>
            <w:tcW w:w="2652" w:type="dxa"/>
          </w:tcPr>
          <w:p w14:paraId="579E8143" w14:textId="77777777" w:rsidR="00CF06C8" w:rsidRDefault="00CF06C8" w:rsidP="00B919F6">
            <w:pPr>
              <w:spacing w:line="240" w:lineRule="atLeast"/>
            </w:pPr>
          </w:p>
        </w:tc>
        <w:tc>
          <w:tcPr>
            <w:tcW w:w="2835" w:type="dxa"/>
          </w:tcPr>
          <w:p w14:paraId="76D1B975" w14:textId="77777777" w:rsidR="00CF06C8" w:rsidRDefault="00CF06C8" w:rsidP="00B919F6">
            <w:pPr>
              <w:spacing w:line="240" w:lineRule="atLeast"/>
            </w:pPr>
            <w:r>
              <w:t>No evidence can be found to support this argument.</w:t>
            </w:r>
          </w:p>
        </w:tc>
      </w:tr>
      <w:tr w:rsidR="00CF06C8" w14:paraId="3971CD33" w14:textId="77777777" w:rsidTr="00B919F6">
        <w:tc>
          <w:tcPr>
            <w:tcW w:w="3440" w:type="dxa"/>
          </w:tcPr>
          <w:p w14:paraId="25219554" w14:textId="77777777" w:rsidR="00CF06C8" w:rsidRDefault="00CF06C8" w:rsidP="00B919F6">
            <w:pPr>
              <w:spacing w:line="240" w:lineRule="atLeast"/>
            </w:pPr>
            <w:r>
              <w:t>At the time that the Archduke’s car stopped in front of Princip, he was eating a sandwich</w:t>
            </w:r>
          </w:p>
        </w:tc>
        <w:tc>
          <w:tcPr>
            <w:tcW w:w="2130" w:type="dxa"/>
          </w:tcPr>
          <w:p w14:paraId="146A8C7D" w14:textId="77777777" w:rsidR="00CF06C8" w:rsidRDefault="00CF06C8" w:rsidP="00B919F6">
            <w:pPr>
              <w:spacing w:line="240" w:lineRule="atLeast"/>
            </w:pPr>
          </w:p>
        </w:tc>
        <w:tc>
          <w:tcPr>
            <w:tcW w:w="2652" w:type="dxa"/>
          </w:tcPr>
          <w:p w14:paraId="569C4A23" w14:textId="77777777" w:rsidR="00CF06C8" w:rsidRDefault="00CF06C8" w:rsidP="00B919F6">
            <w:pPr>
              <w:spacing w:line="240" w:lineRule="atLeast"/>
            </w:pPr>
          </w:p>
        </w:tc>
        <w:tc>
          <w:tcPr>
            <w:tcW w:w="2835" w:type="dxa"/>
          </w:tcPr>
          <w:p w14:paraId="44D4F96E" w14:textId="77777777" w:rsidR="00CF06C8" w:rsidRDefault="00CF06C8" w:rsidP="00B919F6">
            <w:pPr>
              <w:spacing w:line="240" w:lineRule="atLeast"/>
            </w:pPr>
            <w:r>
              <w:t>No evidence can be found to support this argument.</w:t>
            </w:r>
          </w:p>
        </w:tc>
      </w:tr>
      <w:tr w:rsidR="00CF06C8" w14:paraId="57CF6B35" w14:textId="77777777" w:rsidTr="00B919F6">
        <w:tc>
          <w:tcPr>
            <w:tcW w:w="3440" w:type="dxa"/>
          </w:tcPr>
          <w:p w14:paraId="5DD9E801" w14:textId="77777777" w:rsidR="00CF06C8" w:rsidRDefault="00CF06C8" w:rsidP="00B919F6">
            <w:pPr>
              <w:spacing w:line="240" w:lineRule="atLeast"/>
            </w:pPr>
            <w:r>
              <w:t>The famous photo taken at the scene captures the moment that Princip was arrested</w:t>
            </w:r>
          </w:p>
          <w:p w14:paraId="0BA65D56" w14:textId="77777777" w:rsidR="00CF06C8" w:rsidRDefault="00CF06C8" w:rsidP="00B919F6">
            <w:pPr>
              <w:spacing w:line="240" w:lineRule="atLeast"/>
            </w:pPr>
          </w:p>
        </w:tc>
        <w:tc>
          <w:tcPr>
            <w:tcW w:w="2130" w:type="dxa"/>
          </w:tcPr>
          <w:p w14:paraId="08576019" w14:textId="77777777" w:rsidR="00CF06C8" w:rsidRDefault="00CF06C8" w:rsidP="00B919F6">
            <w:pPr>
              <w:spacing w:line="240" w:lineRule="atLeast"/>
            </w:pPr>
            <w:r>
              <w:t>The photo actually shows a man called Ferdinand Behr, who was arrested because he tried to stop a mob on the pavement from beating Princip to death.</w:t>
            </w:r>
          </w:p>
        </w:tc>
        <w:tc>
          <w:tcPr>
            <w:tcW w:w="2652" w:type="dxa"/>
          </w:tcPr>
          <w:p w14:paraId="1B0E46DF" w14:textId="77777777" w:rsidR="00CF06C8" w:rsidRDefault="00CF06C8" w:rsidP="00B919F6">
            <w:pPr>
              <w:spacing w:line="240" w:lineRule="atLeast"/>
            </w:pPr>
          </w:p>
        </w:tc>
        <w:tc>
          <w:tcPr>
            <w:tcW w:w="2835" w:type="dxa"/>
          </w:tcPr>
          <w:p w14:paraId="0DC19DCD" w14:textId="77777777" w:rsidR="00CF06C8" w:rsidRDefault="00CF06C8" w:rsidP="00B919F6">
            <w:pPr>
              <w:spacing w:line="240" w:lineRule="atLeast"/>
            </w:pPr>
          </w:p>
        </w:tc>
      </w:tr>
    </w:tbl>
    <w:p w14:paraId="57898746" w14:textId="77777777" w:rsidR="00CF06C8" w:rsidRDefault="00CF06C8" w:rsidP="00FD25B4">
      <w:pPr>
        <w:spacing w:after="0" w:line="240" w:lineRule="atLeast"/>
      </w:pPr>
    </w:p>
    <w:p w14:paraId="77CBDC43" w14:textId="77777777" w:rsidR="004E779A" w:rsidRDefault="004E779A" w:rsidP="00FD25B4">
      <w:pPr>
        <w:spacing w:after="0" w:line="240" w:lineRule="atLeast"/>
      </w:pPr>
    </w:p>
    <w:p w14:paraId="62CDE874" w14:textId="77777777" w:rsidR="004E779A" w:rsidRDefault="004E779A" w:rsidP="00FD25B4">
      <w:pPr>
        <w:spacing w:after="0" w:line="240" w:lineRule="atLeast"/>
      </w:pPr>
    </w:p>
    <w:p w14:paraId="71A21774" w14:textId="7FFC1C81" w:rsidR="004E779A" w:rsidRDefault="004E779A" w:rsidP="00FD25B4">
      <w:pPr>
        <w:spacing w:after="0" w:line="240" w:lineRule="atLeast"/>
      </w:pPr>
      <w:r>
        <w:rPr>
          <w:rFonts w:ascii="Helvetica" w:hAnsi="Helvetica" w:cs="Helvetica"/>
          <w:sz w:val="24"/>
          <w:lang w:val="en-US" w:eastAsia="en-US"/>
        </w:rPr>
        <w:drawing>
          <wp:inline distT="0" distB="0" distL="0" distR="0" wp14:anchorId="7FA77C0F" wp14:editId="46C11192">
            <wp:extent cx="5274310" cy="99367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1DB70" w14:textId="679C2815" w:rsidR="004E779A" w:rsidRPr="004E779A" w:rsidRDefault="004E779A" w:rsidP="004E779A">
      <w:pPr>
        <w:spacing w:after="0" w:line="240" w:lineRule="atLeast"/>
        <w:jc w:val="center"/>
        <w:rPr>
          <w:i/>
          <w:color w:val="948A54" w:themeColor="background2" w:themeShade="80"/>
        </w:rPr>
      </w:pPr>
      <w:r w:rsidRPr="004E779A">
        <w:rPr>
          <w:rFonts w:ascii="Lucida Grande" w:hAnsi="Lucida Grande" w:cs="Lucida Grande"/>
          <w:b/>
          <w:bCs/>
          <w:i/>
          <w:noProof w:val="0"/>
          <w:color w:val="948A54" w:themeColor="background2" w:themeShade="80"/>
          <w:sz w:val="32"/>
          <w:szCs w:val="32"/>
          <w:lang w:val="en-US"/>
        </w:rPr>
        <w:t>Transform your history classroom</w:t>
      </w:r>
    </w:p>
    <w:sectPr w:rsidR="004E779A" w:rsidRPr="004E779A" w:rsidSect="007330EE">
      <w:headerReference w:type="default" r:id="rId10"/>
      <w:pgSz w:w="11900" w:h="16840"/>
      <w:pgMar w:top="1021" w:right="1797" w:bottom="102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1C2B8" w14:textId="77777777" w:rsidR="004E779A" w:rsidRDefault="004E779A" w:rsidP="004E779A">
      <w:pPr>
        <w:spacing w:after="0"/>
      </w:pPr>
      <w:r>
        <w:separator/>
      </w:r>
    </w:p>
  </w:endnote>
  <w:endnote w:type="continuationSeparator" w:id="0">
    <w:p w14:paraId="070BF581" w14:textId="77777777" w:rsidR="004E779A" w:rsidRDefault="004E779A" w:rsidP="004E77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43EF7" w14:textId="77777777" w:rsidR="004E779A" w:rsidRDefault="004E779A" w:rsidP="004E779A">
      <w:pPr>
        <w:spacing w:after="0"/>
      </w:pPr>
      <w:r>
        <w:separator/>
      </w:r>
    </w:p>
  </w:footnote>
  <w:footnote w:type="continuationSeparator" w:id="0">
    <w:p w14:paraId="73F307E2" w14:textId="77777777" w:rsidR="004E779A" w:rsidRDefault="004E779A" w:rsidP="004E77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7AE6A6" w14:textId="7E26FA0A" w:rsidR="004E779A" w:rsidRDefault="007E1A84" w:rsidP="004E779A">
    <w:pPr>
      <w:pStyle w:val="Header"/>
      <w:jc w:val="right"/>
    </w:pPr>
    <w:r>
      <w:rPr>
        <w:lang w:val="en-US"/>
      </w:rPr>
      <w:pict w14:anchorId="7E700D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133.3pt;height:739.5pt;z-index:-251658752;mso-position-horizontal:center;mso-position-horizontal-relative:margin;mso-position-vertical:center;mso-position-vertical-relative:margin" o:allowincell="f">
          <v:imagedata r:id="rId1" o:title="watermark2" gain="19661f" blacklevel="22938f"/>
          <w10:wrap anchorx="margin" anchory="margin"/>
        </v:shape>
      </w:pict>
    </w:r>
    <w:r w:rsidR="004E779A">
      <w:t xml:space="preserve">Worksheet to accompany the materials on WW1 by RJ Tarr at </w:t>
    </w:r>
    <w:hyperlink r:id="rId2" w:history="1">
      <w:r w:rsidR="004E779A">
        <w:rPr>
          <w:rStyle w:val="Hyperlink"/>
        </w:rPr>
        <w:t>www.activehistory.co.uk</w:t>
      </w:r>
    </w:hyperlink>
    <w:r w:rsidR="004E779A">
      <w:t xml:space="preserve"> / </w:t>
    </w:r>
    <w:r w:rsidR="004E779A">
      <w:rPr>
        <w:rStyle w:val="PageNumber"/>
      </w:rPr>
      <w:fldChar w:fldCharType="begin"/>
    </w:r>
    <w:r w:rsidR="004E779A">
      <w:rPr>
        <w:rStyle w:val="PageNumber"/>
      </w:rPr>
      <w:instrText xml:space="preserve"> PAGE </w:instrText>
    </w:r>
    <w:r w:rsidR="004E779A">
      <w:rPr>
        <w:rStyle w:val="PageNumber"/>
      </w:rPr>
      <w:fldChar w:fldCharType="separate"/>
    </w:r>
    <w:r>
      <w:rPr>
        <w:rStyle w:val="PageNumber"/>
      </w:rPr>
      <w:t>1</w:t>
    </w:r>
    <w:r w:rsidR="004E779A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05268"/>
    <w:multiLevelType w:val="hybridMultilevel"/>
    <w:tmpl w:val="5A0E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documentProtection w:edit="forms" w:enforcement="1" w:cryptProviderType="rsaFull" w:cryptAlgorithmClass="hash" w:cryptAlgorithmType="typeAny" w:cryptAlgorithmSid="4" w:cryptSpinCount="100000" w:hash="SRpOj9DXauBEVtZEQT3YEusD6J0=" w:salt="B2LTaBFujxOyfLspaGaZ7g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B4"/>
    <w:rsid w:val="004E779A"/>
    <w:rsid w:val="006340A6"/>
    <w:rsid w:val="00655947"/>
    <w:rsid w:val="0070001A"/>
    <w:rsid w:val="007330EE"/>
    <w:rsid w:val="007377D1"/>
    <w:rsid w:val="007D20CC"/>
    <w:rsid w:val="007E1A84"/>
    <w:rsid w:val="00A067FE"/>
    <w:rsid w:val="00AC7652"/>
    <w:rsid w:val="00B523C1"/>
    <w:rsid w:val="00B73E0C"/>
    <w:rsid w:val="00B859BD"/>
    <w:rsid w:val="00B919F6"/>
    <w:rsid w:val="00B96BC1"/>
    <w:rsid w:val="00BC7934"/>
    <w:rsid w:val="00C075EE"/>
    <w:rsid w:val="00CF06C8"/>
    <w:rsid w:val="00E31AA8"/>
    <w:rsid w:val="00E666B9"/>
    <w:rsid w:val="00FD25B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CA99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7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79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79A"/>
    <w:rPr>
      <w:rFonts w:ascii="Lucida Grande" w:hAnsi="Lucida Grande" w:cs="Lucida Grande"/>
      <w:noProof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4E779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E779A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779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779A"/>
    <w:rPr>
      <w:rFonts w:ascii="Arial" w:hAnsi="Arial"/>
      <w:noProof/>
      <w:sz w:val="20"/>
      <w:lang w:val="en-GB"/>
    </w:rPr>
  </w:style>
  <w:style w:type="character" w:styleId="Hyperlink">
    <w:name w:val="Hyperlink"/>
    <w:rsid w:val="004E779A"/>
    <w:rPr>
      <w:color w:val="0000FF"/>
      <w:u w:val="single"/>
    </w:rPr>
  </w:style>
  <w:style w:type="character" w:styleId="PageNumber">
    <w:name w:val="page number"/>
    <w:basedOn w:val="DefaultParagraphFont"/>
    <w:rsid w:val="004E77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7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79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79A"/>
    <w:rPr>
      <w:rFonts w:ascii="Lucida Grande" w:hAnsi="Lucida Grande" w:cs="Lucida Grande"/>
      <w:noProof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4E779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E779A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779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779A"/>
    <w:rPr>
      <w:rFonts w:ascii="Arial" w:hAnsi="Arial"/>
      <w:noProof/>
      <w:sz w:val="20"/>
      <w:lang w:val="en-GB"/>
    </w:rPr>
  </w:style>
  <w:style w:type="character" w:styleId="Hyperlink">
    <w:name w:val="Hyperlink"/>
    <w:rsid w:val="004E779A"/>
    <w:rPr>
      <w:color w:val="0000FF"/>
      <w:u w:val="single"/>
    </w:rPr>
  </w:style>
  <w:style w:type="character" w:styleId="PageNumber">
    <w:name w:val="page number"/>
    <w:basedOn w:val="DefaultParagraphFont"/>
    <w:rsid w:val="004E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http://www.activehisto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3694</Characters>
  <Application>Microsoft Macintosh Word</Application>
  <DocSecurity>0</DocSecurity>
  <Lines>30</Lines>
  <Paragraphs>8</Paragraphs>
  <ScaleCrop>false</ScaleCrop>
  <Company>ActiveHistory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2</cp:revision>
  <dcterms:created xsi:type="dcterms:W3CDTF">2014-09-11T19:00:00Z</dcterms:created>
  <dcterms:modified xsi:type="dcterms:W3CDTF">2014-09-11T19:00:00Z</dcterms:modified>
</cp:coreProperties>
</file>